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05346" w14:textId="77777777" w:rsidR="00044C0B" w:rsidRPr="00044C0B" w:rsidRDefault="00044C0B" w:rsidP="00044C0B">
      <w:pPr>
        <w:spacing w:after="0"/>
        <w:jc w:val="center"/>
        <w:rPr>
          <w:rFonts w:ascii="Arial Narrow" w:hAnsi="Arial Narrow"/>
          <w:b/>
          <w:caps/>
          <w:sz w:val="28"/>
        </w:rPr>
      </w:pPr>
      <w:r w:rsidRPr="00044C0B">
        <w:rPr>
          <w:rFonts w:ascii="Arial Narrow" w:hAnsi="Arial Narrow"/>
          <w:b/>
          <w:caps/>
          <w:sz w:val="28"/>
        </w:rPr>
        <w:t>Насоки</w:t>
      </w:r>
    </w:p>
    <w:p w14:paraId="60A78FCD" w14:textId="77777777" w:rsidR="00044C0B" w:rsidRPr="00044C0B" w:rsidRDefault="00044C0B" w:rsidP="00044C0B">
      <w:pPr>
        <w:spacing w:after="0"/>
        <w:jc w:val="center"/>
        <w:rPr>
          <w:rFonts w:ascii="Arial Narrow" w:hAnsi="Arial Narrow"/>
          <w:b/>
          <w:sz w:val="28"/>
        </w:rPr>
      </w:pPr>
      <w:r w:rsidRPr="00044C0B">
        <w:rPr>
          <w:rFonts w:ascii="Arial Narrow" w:hAnsi="Arial Narrow"/>
          <w:b/>
          <w:sz w:val="28"/>
        </w:rPr>
        <w:t>за определяне на разходите за труд при участие на Русенски университет „Ангел Кънчев“ в програми и проекти с европейско и международно финансиране</w:t>
      </w:r>
    </w:p>
    <w:p w14:paraId="1744907B" w14:textId="77777777" w:rsidR="00044C0B" w:rsidRPr="00044C0B" w:rsidRDefault="00044C0B" w:rsidP="00044C0B">
      <w:pPr>
        <w:spacing w:after="0"/>
        <w:rPr>
          <w:rFonts w:ascii="Arial Narrow" w:hAnsi="Arial Narrow"/>
          <w:b/>
        </w:rPr>
      </w:pPr>
    </w:p>
    <w:p w14:paraId="3C676C77" w14:textId="77777777" w:rsidR="00044C0B" w:rsidRPr="00044C0B" w:rsidRDefault="00044C0B" w:rsidP="00044C0B">
      <w:pPr>
        <w:spacing w:after="0"/>
        <w:ind w:firstLine="567"/>
        <w:jc w:val="both"/>
        <w:rPr>
          <w:rFonts w:ascii="Arial Narrow" w:hAnsi="Arial Narrow"/>
        </w:rPr>
      </w:pPr>
      <w:r w:rsidRPr="00044C0B">
        <w:rPr>
          <w:rFonts w:ascii="Arial Narrow" w:hAnsi="Arial Narrow"/>
          <w:b/>
        </w:rPr>
        <w:t>Глава І. ОБЩИ ПОЛОЖЕНИЯ</w:t>
      </w:r>
    </w:p>
    <w:p w14:paraId="66B8EA65" w14:textId="77777777" w:rsidR="00044C0B" w:rsidRPr="00044C0B" w:rsidRDefault="00044C0B" w:rsidP="0088598E">
      <w:pPr>
        <w:spacing w:after="0"/>
        <w:jc w:val="both"/>
        <w:rPr>
          <w:rFonts w:ascii="Arial Narrow" w:hAnsi="Arial Narrow"/>
        </w:rPr>
      </w:pPr>
      <w:r w:rsidRPr="00044C0B">
        <w:rPr>
          <w:rFonts w:ascii="Arial Narrow" w:hAnsi="Arial Narrow"/>
          <w:b/>
        </w:rPr>
        <w:t>1.</w:t>
      </w:r>
      <w:r w:rsidRPr="00044C0B">
        <w:rPr>
          <w:rFonts w:ascii="Arial Narrow" w:hAnsi="Arial Narrow"/>
        </w:rPr>
        <w:t xml:space="preserve"> Настоящият документ е израз на вътрешната политика на университета относно принципите, правилата и практиката за определяне на разходите за труд на служители и сътрудници на Русенския университет при извършване на дейности по програми и проекти, в които университетът е партньор.</w:t>
      </w:r>
    </w:p>
    <w:p w14:paraId="5F050460" w14:textId="77777777" w:rsidR="0088598E" w:rsidRDefault="0088598E" w:rsidP="0088598E">
      <w:pPr>
        <w:spacing w:after="0"/>
        <w:jc w:val="both"/>
        <w:rPr>
          <w:rFonts w:ascii="Arial Narrow" w:hAnsi="Arial Narrow"/>
        </w:rPr>
      </w:pPr>
      <w:r>
        <w:rPr>
          <w:rFonts w:ascii="Arial Narrow" w:hAnsi="Arial Narrow"/>
          <w:b/>
        </w:rPr>
        <w:t xml:space="preserve">1.1. </w:t>
      </w:r>
      <w:r w:rsidR="00044C0B" w:rsidRPr="00044C0B">
        <w:rPr>
          <w:rFonts w:ascii="Arial Narrow" w:hAnsi="Arial Narrow"/>
        </w:rPr>
        <w:t>Насоките за определяне на разходите за труд следва да се прилагат в случаите, когато съответната програма (финансова схема) в своя регламент или условия за кандидатстване няма точно определени ставки за заплащане на единица труд и те могат да се определят от участващата организация, т.е. университета, в съответствие с общите правила за допустимост.</w:t>
      </w:r>
    </w:p>
    <w:p w14:paraId="5E85AEFD" w14:textId="77777777" w:rsidR="00044C0B" w:rsidRPr="00044C0B" w:rsidRDefault="0088598E" w:rsidP="0088598E">
      <w:pPr>
        <w:spacing w:after="0"/>
        <w:jc w:val="both"/>
        <w:rPr>
          <w:rFonts w:ascii="Arial Narrow" w:hAnsi="Arial Narrow"/>
        </w:rPr>
      </w:pPr>
      <w:r w:rsidRPr="0088598E">
        <w:rPr>
          <w:rFonts w:ascii="Arial Narrow" w:hAnsi="Arial Narrow"/>
          <w:b/>
        </w:rPr>
        <w:t>1.2.</w:t>
      </w:r>
      <w:r>
        <w:rPr>
          <w:rFonts w:ascii="Arial Narrow" w:hAnsi="Arial Narrow"/>
        </w:rPr>
        <w:t xml:space="preserve"> </w:t>
      </w:r>
      <w:r w:rsidR="00044C0B" w:rsidRPr="00044C0B">
        <w:rPr>
          <w:rFonts w:ascii="Arial Narrow" w:hAnsi="Arial Narrow"/>
        </w:rPr>
        <w:t>В случаите, когато съответната програма (финансова схема) в своя регламент или условия за кандидатстване има точно определени ставки за заплащане на единица труд на национално, отраслово или регионално ниво, които са предварително определени от финансиращия орган и са задължителни за спазване, те следва да се прилагат директно.</w:t>
      </w:r>
    </w:p>
    <w:p w14:paraId="49971120" w14:textId="77777777" w:rsidR="00044C0B" w:rsidRPr="00044C0B" w:rsidRDefault="0088598E" w:rsidP="0088598E">
      <w:pPr>
        <w:spacing w:after="0"/>
        <w:jc w:val="both"/>
        <w:rPr>
          <w:rFonts w:ascii="Arial Narrow" w:hAnsi="Arial Narrow"/>
        </w:rPr>
      </w:pPr>
      <w:r w:rsidRPr="0088598E">
        <w:rPr>
          <w:rFonts w:ascii="Arial Narrow" w:hAnsi="Arial Narrow"/>
          <w:b/>
        </w:rPr>
        <w:t>2</w:t>
      </w:r>
      <w:r>
        <w:rPr>
          <w:rFonts w:ascii="Arial Narrow" w:hAnsi="Arial Narrow"/>
        </w:rPr>
        <w:t xml:space="preserve">. </w:t>
      </w:r>
      <w:r w:rsidR="00044C0B" w:rsidRPr="00044C0B">
        <w:rPr>
          <w:rFonts w:ascii="Arial Narrow" w:hAnsi="Arial Narrow"/>
        </w:rPr>
        <w:t>Заплащането на труда на служители и сътрудници на Русенския университет при извършване на дейности по програми и проекти по своя вид е проектно базирано и е извън обичайното заплащане по основното трудово правоотношение с университета за преподавателска, научноизследователска и/или административна работа на служителя/сътрудника.</w:t>
      </w:r>
    </w:p>
    <w:p w14:paraId="4378E413" w14:textId="77777777" w:rsidR="00044C0B" w:rsidRPr="00044C0B" w:rsidRDefault="0088598E" w:rsidP="0088598E">
      <w:pPr>
        <w:spacing w:after="0"/>
        <w:jc w:val="both"/>
        <w:rPr>
          <w:rFonts w:ascii="Arial Narrow" w:hAnsi="Arial Narrow"/>
        </w:rPr>
      </w:pPr>
      <w:r>
        <w:rPr>
          <w:rFonts w:ascii="Arial Narrow" w:hAnsi="Arial Narrow"/>
          <w:b/>
        </w:rPr>
        <w:t xml:space="preserve">3. </w:t>
      </w:r>
      <w:r w:rsidR="00044C0B" w:rsidRPr="00044C0B">
        <w:rPr>
          <w:rFonts w:ascii="Arial Narrow" w:hAnsi="Arial Narrow"/>
        </w:rPr>
        <w:t>Участието на служители и сътрудници на Русенския университет при извършване на дейности по програми и проекти по своята същност е доброволна, допълнителна заетост на лицето, освен в случаите, когато това не е част от характеристиката на основната му длъжност по трудово правоотношение с университета при спазването на разпоредбите на Кодекса на труда и приложимите национални нормативни актове.</w:t>
      </w:r>
    </w:p>
    <w:p w14:paraId="0FD27284" w14:textId="77777777" w:rsidR="00044C0B" w:rsidRPr="00044C0B" w:rsidRDefault="00044C0B" w:rsidP="00044C0B">
      <w:pPr>
        <w:spacing w:after="0"/>
        <w:ind w:firstLine="567"/>
        <w:jc w:val="both"/>
        <w:rPr>
          <w:rFonts w:ascii="Arial Narrow" w:hAnsi="Arial Narrow"/>
        </w:rPr>
      </w:pPr>
    </w:p>
    <w:p w14:paraId="177FDB9E" w14:textId="77777777" w:rsidR="00044C0B" w:rsidRPr="00044C0B" w:rsidRDefault="00044C0B" w:rsidP="00044C0B">
      <w:pPr>
        <w:spacing w:after="0"/>
        <w:ind w:firstLine="567"/>
        <w:jc w:val="both"/>
        <w:rPr>
          <w:rFonts w:ascii="Arial Narrow" w:hAnsi="Arial Narrow"/>
          <w:b/>
          <w:caps/>
        </w:rPr>
      </w:pPr>
      <w:r w:rsidRPr="00044C0B">
        <w:rPr>
          <w:rFonts w:ascii="Arial Narrow" w:hAnsi="Arial Narrow"/>
          <w:b/>
          <w:caps/>
        </w:rPr>
        <w:t>Глава ІІ. Определяне разходите за труд</w:t>
      </w:r>
    </w:p>
    <w:p w14:paraId="1F18EF94" w14:textId="77777777" w:rsidR="00044C0B" w:rsidRPr="00044C0B" w:rsidRDefault="0088598E" w:rsidP="0088598E">
      <w:pPr>
        <w:spacing w:after="0"/>
        <w:jc w:val="both"/>
        <w:rPr>
          <w:rFonts w:ascii="Arial Narrow" w:hAnsi="Arial Narrow"/>
        </w:rPr>
      </w:pPr>
      <w:r>
        <w:rPr>
          <w:rFonts w:ascii="Arial Narrow" w:hAnsi="Arial Narrow"/>
          <w:b/>
        </w:rPr>
        <w:t xml:space="preserve">4. </w:t>
      </w:r>
      <w:r w:rsidR="00044C0B" w:rsidRPr="00044C0B">
        <w:rPr>
          <w:rFonts w:ascii="Arial Narrow" w:hAnsi="Arial Narrow"/>
        </w:rPr>
        <w:t>При определянето на разходите за единица труд на университета, когато е налице изискването те да са сравними с разходите за труд по национални програми или програми, администрирани от национален орган, но с европейско/международно финансиране, следва да се извърши сравнение с възможно най-близката по тематика и същност програма.</w:t>
      </w:r>
    </w:p>
    <w:p w14:paraId="1AABB691" w14:textId="77777777" w:rsidR="0088598E" w:rsidRDefault="0088598E" w:rsidP="0088598E">
      <w:pPr>
        <w:spacing w:after="0"/>
        <w:jc w:val="both"/>
        <w:rPr>
          <w:rFonts w:ascii="Arial Narrow" w:hAnsi="Arial Narrow"/>
        </w:rPr>
      </w:pPr>
      <w:r w:rsidRPr="0088598E">
        <w:rPr>
          <w:rFonts w:ascii="Arial Narrow" w:hAnsi="Arial Narrow"/>
          <w:b/>
        </w:rPr>
        <w:t>4.1.</w:t>
      </w:r>
      <w:r>
        <w:rPr>
          <w:rFonts w:ascii="Arial Narrow" w:hAnsi="Arial Narrow"/>
        </w:rPr>
        <w:t xml:space="preserve"> </w:t>
      </w:r>
      <w:r w:rsidR="00044C0B" w:rsidRPr="00044C0B">
        <w:rPr>
          <w:rFonts w:ascii="Arial Narrow" w:hAnsi="Arial Narrow"/>
        </w:rPr>
        <w:t>За целите на сравнението следва да се ползва официален документ (указания, стандарт, насоки и др. подобни), публикуван от управляващ орган или компетентна институция и достъпен на хартиен и/или електронен носител.</w:t>
      </w:r>
    </w:p>
    <w:p w14:paraId="48879C30" w14:textId="77777777" w:rsidR="0088598E" w:rsidRDefault="0088598E" w:rsidP="0088598E">
      <w:pPr>
        <w:spacing w:after="0"/>
        <w:jc w:val="both"/>
        <w:rPr>
          <w:rFonts w:ascii="Arial Narrow" w:hAnsi="Arial Narrow"/>
        </w:rPr>
      </w:pPr>
      <w:r w:rsidRPr="0088598E">
        <w:rPr>
          <w:rFonts w:ascii="Arial Narrow" w:hAnsi="Arial Narrow"/>
          <w:b/>
        </w:rPr>
        <w:t>4.2</w:t>
      </w:r>
      <w:r>
        <w:rPr>
          <w:rFonts w:ascii="Arial Narrow" w:hAnsi="Arial Narrow"/>
        </w:rPr>
        <w:t xml:space="preserve">. </w:t>
      </w:r>
      <w:r w:rsidR="00044C0B" w:rsidRPr="00044C0B">
        <w:rPr>
          <w:rFonts w:ascii="Arial Narrow" w:hAnsi="Arial Narrow"/>
        </w:rPr>
        <w:t>Използваният за сравнение официален документ следва да е наличен и да се съхранява към документацията на съответния проект, по който университета участва и отчита разходи, с оглед доказването на ефективното, достоверно и допустимо извършване на разходите за труд по проекта.</w:t>
      </w:r>
    </w:p>
    <w:p w14:paraId="157FAA2B" w14:textId="77777777" w:rsidR="00044C0B" w:rsidRPr="00044C0B" w:rsidRDefault="0088598E" w:rsidP="0088598E">
      <w:pPr>
        <w:spacing w:after="0"/>
        <w:jc w:val="both"/>
        <w:rPr>
          <w:rFonts w:ascii="Arial Narrow" w:hAnsi="Arial Narrow"/>
        </w:rPr>
      </w:pPr>
      <w:r w:rsidRPr="0088598E">
        <w:rPr>
          <w:rFonts w:ascii="Arial Narrow" w:hAnsi="Arial Narrow"/>
          <w:b/>
        </w:rPr>
        <w:t>4.3.</w:t>
      </w:r>
      <w:r>
        <w:rPr>
          <w:rFonts w:ascii="Arial Narrow" w:hAnsi="Arial Narrow"/>
        </w:rPr>
        <w:t xml:space="preserve"> </w:t>
      </w:r>
      <w:r w:rsidR="00044C0B" w:rsidRPr="00044C0B">
        <w:rPr>
          <w:rFonts w:ascii="Arial Narrow" w:hAnsi="Arial Narrow"/>
        </w:rPr>
        <w:t xml:space="preserve">За примерен документ за сравнение при осъществяването на образователни, обучителни и експертни дейности по проекти може да се използва </w:t>
      </w:r>
      <w:r w:rsidR="00044C0B" w:rsidRPr="00044C0B">
        <w:rPr>
          <w:rFonts w:ascii="Arial Narrow" w:hAnsi="Arial Narrow"/>
          <w:i/>
        </w:rPr>
        <w:t>Стандартна таблица за допустимия размер на почасовото възнаграждение на лицата, наети във връзка с изпълнението на проекти, съфинансирани от Европейския социален фонд по приоритетни оси 2, 3 и 5 на Оперативна програма „Наука и образование за интелигентен растеж“</w:t>
      </w:r>
      <w:r w:rsidR="00044C0B" w:rsidRPr="00044C0B">
        <w:rPr>
          <w:rFonts w:ascii="Arial Narrow" w:hAnsi="Arial Narrow"/>
        </w:rPr>
        <w:t>, достъпна на официалната интернет страница на Изпълнителна агенция "Програма за образование" към МОН (</w:t>
      </w:r>
      <w:hyperlink r:id="rId7" w:history="1">
        <w:r w:rsidR="00044C0B" w:rsidRPr="00044C0B">
          <w:rPr>
            <w:rStyle w:val="Hyperlink"/>
            <w:rFonts w:ascii="Arial Narrow" w:hAnsi="Arial Narrow"/>
          </w:rPr>
          <w:t>https://opnoir.bg/?go=page&amp;pageId=139</w:t>
        </w:r>
      </w:hyperlink>
      <w:r w:rsidR="00044C0B" w:rsidRPr="00044C0B">
        <w:rPr>
          <w:rFonts w:ascii="Arial Narrow" w:hAnsi="Arial Narrow"/>
        </w:rPr>
        <w:t>)</w:t>
      </w:r>
    </w:p>
    <w:p w14:paraId="5DAFE718" w14:textId="77777777" w:rsidR="00044C0B" w:rsidRPr="00044C0B" w:rsidRDefault="0088598E" w:rsidP="0088598E">
      <w:pPr>
        <w:spacing w:after="0"/>
        <w:jc w:val="both"/>
        <w:rPr>
          <w:rFonts w:ascii="Arial Narrow" w:hAnsi="Arial Narrow"/>
        </w:rPr>
      </w:pPr>
      <w:r w:rsidRPr="0088598E">
        <w:rPr>
          <w:rFonts w:ascii="Arial Narrow" w:hAnsi="Arial Narrow"/>
          <w:b/>
        </w:rPr>
        <w:t>5.</w:t>
      </w:r>
      <w:r>
        <w:rPr>
          <w:rFonts w:ascii="Arial Narrow" w:hAnsi="Arial Narrow"/>
        </w:rPr>
        <w:t xml:space="preserve"> </w:t>
      </w:r>
      <w:r w:rsidR="00044C0B" w:rsidRPr="00044C0B">
        <w:rPr>
          <w:rFonts w:ascii="Arial Narrow" w:hAnsi="Arial Narrow"/>
        </w:rPr>
        <w:t xml:space="preserve">В случаите, когато за съответната календарна година, през която университетът подава проектно предложение, липсва актуален официален документ за сравнение или от последната негова публично достъпна версия е изминала повече от една календарна година, се допуска индексиране на последно дефинираните ставки за единица труд с годишния темп на растеж на средното брутно месечно възнаграждение за страната или за сектор Образование/Наука, което от двете е по-високо, въз основа на </w:t>
      </w:r>
      <w:r w:rsidR="00044C0B" w:rsidRPr="00044C0B">
        <w:rPr>
          <w:rFonts w:ascii="Arial Narrow" w:hAnsi="Arial Narrow"/>
        </w:rPr>
        <w:lastRenderedPageBreak/>
        <w:t>надеждни статистически или други обективни данни (напр. по официални данни от Националния статистически институт на Р България).</w:t>
      </w:r>
    </w:p>
    <w:p w14:paraId="40417BC1" w14:textId="77777777" w:rsidR="00044C0B" w:rsidRPr="00044C0B" w:rsidRDefault="00B30917" w:rsidP="00B30917">
      <w:pPr>
        <w:spacing w:after="0"/>
        <w:jc w:val="both"/>
        <w:rPr>
          <w:rFonts w:ascii="Arial Narrow" w:hAnsi="Arial Narrow"/>
        </w:rPr>
      </w:pPr>
      <w:r w:rsidRPr="00B30917">
        <w:rPr>
          <w:rFonts w:ascii="Arial Narrow" w:hAnsi="Arial Narrow"/>
          <w:b/>
        </w:rPr>
        <w:t>6</w:t>
      </w:r>
      <w:r>
        <w:rPr>
          <w:rFonts w:ascii="Arial Narrow" w:hAnsi="Arial Narrow"/>
        </w:rPr>
        <w:t xml:space="preserve">. </w:t>
      </w:r>
      <w:r w:rsidR="00044C0B" w:rsidRPr="00044C0B">
        <w:rPr>
          <w:rFonts w:ascii="Arial Narrow" w:hAnsi="Arial Narrow"/>
        </w:rPr>
        <w:t>Допуска се завишаване на изчислените или приложените ставки за единица труд по ал. 1 с коефициент не по-висок от 2, в случаите, когато значителна част от дейностите, документооборотът или ежедневната комуникация с партньорите по проекта се осъществяват освен на български език паралелно и на още един или няколко чужди езика.</w:t>
      </w:r>
    </w:p>
    <w:p w14:paraId="2B357481" w14:textId="77777777" w:rsidR="00044C0B" w:rsidRPr="00044C0B" w:rsidRDefault="00B30917" w:rsidP="00B30917">
      <w:pPr>
        <w:spacing w:after="0"/>
        <w:jc w:val="both"/>
        <w:rPr>
          <w:rFonts w:ascii="Arial Narrow" w:hAnsi="Arial Narrow"/>
        </w:rPr>
      </w:pPr>
      <w:r>
        <w:rPr>
          <w:rFonts w:ascii="Arial Narrow" w:hAnsi="Arial Narrow"/>
          <w:b/>
        </w:rPr>
        <w:t xml:space="preserve">7. </w:t>
      </w:r>
      <w:r w:rsidR="00044C0B" w:rsidRPr="00044C0B">
        <w:rPr>
          <w:rFonts w:ascii="Arial Narrow" w:hAnsi="Arial Narrow"/>
        </w:rPr>
        <w:t>Определянето на ставките за единица труд може да се извършва диференцирано, съобразно вида на изпълняваните дейности и спрямо изискванията на съответната програма, като основните категории са: ръководна дейност, изследователска/преподавателска дейност, техническо съдействие, административна дейност.</w:t>
      </w:r>
    </w:p>
    <w:p w14:paraId="3CC34717" w14:textId="77777777" w:rsidR="00044C0B" w:rsidRPr="00044C0B" w:rsidRDefault="00044C0B" w:rsidP="00B30917">
      <w:pPr>
        <w:spacing w:after="0"/>
        <w:jc w:val="both"/>
        <w:rPr>
          <w:rFonts w:ascii="Arial Narrow" w:hAnsi="Arial Narrow"/>
        </w:rPr>
      </w:pPr>
      <w:r w:rsidRPr="00044C0B">
        <w:rPr>
          <w:rFonts w:ascii="Arial Narrow" w:hAnsi="Arial Narrow"/>
          <w:b/>
        </w:rPr>
        <w:t>8.</w:t>
      </w:r>
      <w:r w:rsidRPr="00044C0B">
        <w:rPr>
          <w:rFonts w:ascii="Arial Narrow" w:hAnsi="Arial Narrow"/>
        </w:rPr>
        <w:t xml:space="preserve"> Размерът на ставките за единица труд се определя в лева и/или в съответната валута на финансиращата програма, като за превалутиране се прилага официалният обменен курс на БНБ.</w:t>
      </w:r>
    </w:p>
    <w:p w14:paraId="2A8B091C" w14:textId="162998FC" w:rsidR="00044C0B" w:rsidRPr="00044C0B" w:rsidRDefault="00044C0B" w:rsidP="00B30917">
      <w:pPr>
        <w:spacing w:after="0"/>
        <w:jc w:val="both"/>
        <w:rPr>
          <w:rFonts w:ascii="Arial Narrow" w:hAnsi="Arial Narrow"/>
        </w:rPr>
      </w:pPr>
      <w:r w:rsidRPr="00044C0B">
        <w:rPr>
          <w:rFonts w:ascii="Arial Narrow" w:hAnsi="Arial Narrow"/>
          <w:b/>
        </w:rPr>
        <w:t>9.</w:t>
      </w:r>
      <w:r w:rsidRPr="00044C0B">
        <w:rPr>
          <w:rFonts w:ascii="Arial Narrow" w:hAnsi="Arial Narrow"/>
        </w:rPr>
        <w:t xml:space="preserve"> Точният размер на ставките за единица труд се определя от Академичния съвет на университета въз основа на доклад от ресорния зам.-ректор</w:t>
      </w:r>
      <w:r w:rsidR="000725A4">
        <w:rPr>
          <w:rFonts w:ascii="Arial Narrow" w:hAnsi="Arial Narrow"/>
        </w:rPr>
        <w:t xml:space="preserve"> „</w:t>
      </w:r>
      <w:r w:rsidR="00EF5936">
        <w:rPr>
          <w:rFonts w:ascii="Arial Narrow" w:hAnsi="Arial Narrow"/>
        </w:rPr>
        <w:t>НИД</w:t>
      </w:r>
      <w:r w:rsidR="000725A4">
        <w:rPr>
          <w:rFonts w:ascii="Arial Narrow" w:hAnsi="Arial Narrow"/>
        </w:rPr>
        <w:t>“</w:t>
      </w:r>
      <w:r w:rsidRPr="00044C0B">
        <w:rPr>
          <w:rFonts w:ascii="Arial Narrow" w:hAnsi="Arial Narrow"/>
        </w:rPr>
        <w:t xml:space="preserve"> и подлежат на актуализиране веднъж годишно или по-често, при значително изменение на разходите за труд или други  обективно настъпили обстоятелства и условия.</w:t>
      </w:r>
      <w:r>
        <w:rPr>
          <w:rFonts w:ascii="Arial Narrow" w:hAnsi="Arial Narrow"/>
        </w:rPr>
        <w:t xml:space="preserve"> </w:t>
      </w:r>
      <w:r w:rsidR="000725A4">
        <w:rPr>
          <w:rFonts w:ascii="Arial Narrow" w:hAnsi="Arial Narrow"/>
        </w:rPr>
        <w:t>До приемане на актуализацията на ставките за единица труд в сила остават последно одобрените такива от Академичен съвет.</w:t>
      </w:r>
    </w:p>
    <w:p w14:paraId="32E94326" w14:textId="304E4903" w:rsidR="00B30917" w:rsidRPr="00EF5936" w:rsidRDefault="00044C0B" w:rsidP="00B30917">
      <w:pPr>
        <w:spacing w:after="0"/>
        <w:jc w:val="both"/>
        <w:rPr>
          <w:rFonts w:ascii="Arial Narrow" w:hAnsi="Arial Narrow"/>
          <w:b/>
          <w:bCs/>
          <w:i/>
          <w:iCs/>
        </w:rPr>
      </w:pPr>
      <w:r w:rsidRPr="00044C0B">
        <w:rPr>
          <w:rFonts w:ascii="Arial Narrow" w:hAnsi="Arial Narrow"/>
          <w:b/>
        </w:rPr>
        <w:t>10.</w:t>
      </w:r>
      <w:r w:rsidRPr="00044C0B">
        <w:rPr>
          <w:rFonts w:ascii="Arial Narrow" w:hAnsi="Arial Narrow"/>
        </w:rPr>
        <w:t xml:space="preserve"> </w:t>
      </w:r>
      <w:r w:rsidR="00EF5936" w:rsidRPr="00EF5936">
        <w:rPr>
          <w:rFonts w:ascii="Arial Narrow" w:hAnsi="Arial Narrow"/>
        </w:rPr>
        <w:t xml:space="preserve">За участие на екипи на Русенския университет в проектни предложения, подавани след датата на АС, се определят следните препоръчителни ставки за единица труд за един астрономически час с включени осигурителни вноски за работодателя: </w:t>
      </w:r>
      <w:r w:rsidR="00EF5936" w:rsidRPr="00EF5936">
        <w:rPr>
          <w:rFonts w:ascii="Arial Narrow" w:hAnsi="Arial Narrow"/>
          <w:b/>
          <w:bCs/>
          <w:i/>
          <w:iCs/>
        </w:rPr>
        <w:t>Ръководител (Manager) – 34 евро/час, Преподавател/Изследовател – 31 евро/час, Технически сътрудник – 25 евро/час, Административен сътрудник – 22 евро/час.</w:t>
      </w:r>
    </w:p>
    <w:p w14:paraId="39C1E9B0" w14:textId="77777777" w:rsidR="000725A4" w:rsidRPr="00EF5936" w:rsidRDefault="00B30917" w:rsidP="00B30917">
      <w:pPr>
        <w:spacing w:after="0"/>
        <w:jc w:val="both"/>
        <w:rPr>
          <w:rFonts w:ascii="Arial Narrow" w:hAnsi="Arial Narrow"/>
          <w:b/>
        </w:rPr>
      </w:pPr>
      <w:r w:rsidRPr="00EF5936">
        <w:rPr>
          <w:rFonts w:ascii="Arial Narrow" w:hAnsi="Arial Narrow"/>
        </w:rPr>
        <w:t xml:space="preserve">10.1. </w:t>
      </w:r>
      <w:r w:rsidR="000725A4" w:rsidRPr="00EF5936">
        <w:rPr>
          <w:rFonts w:ascii="Arial Narrow" w:hAnsi="Arial Narrow"/>
        </w:rPr>
        <w:t xml:space="preserve">Ставките по </w:t>
      </w:r>
      <w:r w:rsidRPr="00EF5936">
        <w:rPr>
          <w:rFonts w:ascii="Arial Narrow" w:hAnsi="Arial Narrow"/>
        </w:rPr>
        <w:t>т</w:t>
      </w:r>
      <w:r w:rsidR="000725A4" w:rsidRPr="00EF5936">
        <w:rPr>
          <w:rFonts w:ascii="Arial Narrow" w:hAnsi="Arial Narrow"/>
        </w:rPr>
        <w:t xml:space="preserve">.10 се приемат за базови и препоръчителни и подлежат на актуализация по реда и условията на </w:t>
      </w:r>
      <w:r w:rsidRPr="00EF5936">
        <w:rPr>
          <w:rFonts w:ascii="Arial Narrow" w:hAnsi="Arial Narrow"/>
        </w:rPr>
        <w:t>т.9</w:t>
      </w:r>
    </w:p>
    <w:p w14:paraId="5F2ED974" w14:textId="77777777" w:rsidR="00044C0B" w:rsidRPr="00044C0B" w:rsidRDefault="00044C0B" w:rsidP="00B30917">
      <w:pPr>
        <w:spacing w:after="0"/>
        <w:jc w:val="both"/>
        <w:rPr>
          <w:rFonts w:ascii="Arial Narrow" w:hAnsi="Arial Narrow"/>
        </w:rPr>
      </w:pPr>
      <w:r w:rsidRPr="00044C0B">
        <w:rPr>
          <w:rFonts w:ascii="Arial Narrow" w:hAnsi="Arial Narrow"/>
          <w:b/>
        </w:rPr>
        <w:t>11.</w:t>
      </w:r>
      <w:r w:rsidRPr="00044C0B">
        <w:rPr>
          <w:rFonts w:ascii="Arial Narrow" w:hAnsi="Arial Narrow"/>
        </w:rPr>
        <w:t xml:space="preserve"> По изключение, поради бюджетни ограничения или обосновано искане на водещ партньор с цел постигането на балансирано и справедливо разпределение на бюджетите между организациите – партньори в проектното предложение, посочените в чл. 10 ставки могат да се редуцират, но не по-ниско от средното почасово брутно възнаграждение</w:t>
      </w:r>
      <w:r w:rsidRPr="00044C0B">
        <w:rPr>
          <w:rFonts w:ascii="Arial Narrow" w:hAnsi="Arial Narrow"/>
          <w:lang w:val="en-US"/>
        </w:rPr>
        <w:t xml:space="preserve"> </w:t>
      </w:r>
      <w:r w:rsidRPr="00044C0B">
        <w:rPr>
          <w:rFonts w:ascii="Arial Narrow" w:hAnsi="Arial Narrow"/>
        </w:rPr>
        <w:t>с включени осигурителни вноски за работодателя на съответната категория служител по основен трудов договор с университета.</w:t>
      </w:r>
    </w:p>
    <w:p w14:paraId="23593326" w14:textId="77777777" w:rsidR="00044C0B" w:rsidRPr="00044C0B" w:rsidRDefault="00044C0B" w:rsidP="00044C0B">
      <w:pPr>
        <w:spacing w:after="0"/>
        <w:ind w:firstLine="567"/>
        <w:jc w:val="both"/>
        <w:rPr>
          <w:rFonts w:ascii="Arial Narrow" w:hAnsi="Arial Narrow"/>
        </w:rPr>
      </w:pPr>
    </w:p>
    <w:p w14:paraId="300C03E2" w14:textId="77777777" w:rsidR="00044C0B" w:rsidRPr="00044C0B" w:rsidRDefault="00044C0B" w:rsidP="00044C0B">
      <w:pPr>
        <w:spacing w:after="0"/>
        <w:ind w:firstLine="567"/>
        <w:jc w:val="both"/>
        <w:rPr>
          <w:rFonts w:ascii="Arial Narrow" w:hAnsi="Arial Narrow"/>
          <w:b/>
          <w:caps/>
        </w:rPr>
      </w:pPr>
      <w:r w:rsidRPr="00044C0B">
        <w:rPr>
          <w:rFonts w:ascii="Arial Narrow" w:hAnsi="Arial Narrow"/>
          <w:b/>
          <w:caps/>
        </w:rPr>
        <w:t>Глава ІІІ. Отчитане и документация</w:t>
      </w:r>
    </w:p>
    <w:p w14:paraId="57FDCF17" w14:textId="77777777" w:rsidR="00B30917" w:rsidRDefault="00044C0B" w:rsidP="00B30917">
      <w:pPr>
        <w:spacing w:after="0"/>
        <w:jc w:val="both"/>
        <w:rPr>
          <w:rFonts w:ascii="Arial Narrow" w:hAnsi="Arial Narrow"/>
        </w:rPr>
      </w:pPr>
      <w:r w:rsidRPr="00044C0B">
        <w:rPr>
          <w:rFonts w:ascii="Arial Narrow" w:hAnsi="Arial Narrow"/>
          <w:b/>
        </w:rPr>
        <w:t>12.</w:t>
      </w:r>
      <w:r w:rsidR="00B30917">
        <w:rPr>
          <w:rFonts w:ascii="Arial Narrow" w:hAnsi="Arial Narrow"/>
        </w:rPr>
        <w:t xml:space="preserve"> </w:t>
      </w:r>
      <w:r w:rsidRPr="00044C0B">
        <w:rPr>
          <w:rFonts w:ascii="Arial Narrow" w:hAnsi="Arial Narrow"/>
        </w:rPr>
        <w:t xml:space="preserve">При започването на работа по проект, по който Русенския университет е партньор, със заповед на </w:t>
      </w:r>
      <w:r w:rsidR="00F76180">
        <w:rPr>
          <w:rFonts w:ascii="Arial Narrow" w:hAnsi="Arial Narrow"/>
        </w:rPr>
        <w:t>Р</w:t>
      </w:r>
      <w:r w:rsidRPr="00044C0B">
        <w:rPr>
          <w:rFonts w:ascii="Arial Narrow" w:hAnsi="Arial Narrow"/>
        </w:rPr>
        <w:t xml:space="preserve">ектора </w:t>
      </w:r>
      <w:r w:rsidR="00F76180">
        <w:rPr>
          <w:rFonts w:ascii="Arial Narrow" w:hAnsi="Arial Narrow"/>
        </w:rPr>
        <w:t xml:space="preserve"> по реда на чл.13 от </w:t>
      </w:r>
      <w:r w:rsidR="00F76180" w:rsidRPr="00F76180">
        <w:rPr>
          <w:rFonts w:ascii="Arial Narrow" w:hAnsi="Arial Narrow"/>
        </w:rPr>
        <w:t xml:space="preserve">ПРАВИЛА </w:t>
      </w:r>
      <w:r w:rsidR="00F76180">
        <w:rPr>
          <w:rFonts w:ascii="Arial Narrow" w:hAnsi="Arial Narrow"/>
        </w:rPr>
        <w:t xml:space="preserve"> </w:t>
      </w:r>
      <w:r w:rsidR="00F76180" w:rsidRPr="00F76180">
        <w:rPr>
          <w:rFonts w:ascii="Arial Narrow" w:hAnsi="Arial Narrow"/>
        </w:rPr>
        <w:t>ЗА  ПОДГОТОВКА НА ПРОЕКТНИ ПРЕДЛОЖЕНИЯ, МОНИТОРИНГ И КОНТРОЛ НА ФИНАНСИРАНИ ПРОЕКТИ</w:t>
      </w:r>
      <w:r w:rsidR="00F76180">
        <w:rPr>
          <w:rFonts w:ascii="Arial Narrow" w:hAnsi="Arial Narrow"/>
        </w:rPr>
        <w:t xml:space="preserve"> </w:t>
      </w:r>
      <w:r w:rsidR="00F76180" w:rsidRPr="00F76180">
        <w:rPr>
          <w:rFonts w:ascii="Arial Narrow" w:hAnsi="Arial Narrow"/>
        </w:rPr>
        <w:t>НА/С УЧАСТИЕ НА РУСЕНСКИ УНИВЕРСИТЕТ „АНГЕЛ КЪНЧЕВ“</w:t>
      </w:r>
      <w:r w:rsidR="00F76180">
        <w:rPr>
          <w:rFonts w:ascii="Arial Narrow" w:hAnsi="Arial Narrow"/>
        </w:rPr>
        <w:t xml:space="preserve"> </w:t>
      </w:r>
      <w:r w:rsidRPr="00044C0B">
        <w:rPr>
          <w:rFonts w:ascii="Arial Narrow" w:hAnsi="Arial Narrow"/>
        </w:rPr>
        <w:t xml:space="preserve">се определят съответните служители/сътрудници, съставящи екипа по проекта, като се посочват </w:t>
      </w:r>
      <w:r w:rsidR="00F76180">
        <w:rPr>
          <w:rFonts w:ascii="Arial Narrow" w:hAnsi="Arial Narrow"/>
        </w:rPr>
        <w:t>конретните функции</w:t>
      </w:r>
      <w:r w:rsidRPr="00044C0B">
        <w:rPr>
          <w:rFonts w:ascii="Arial Narrow" w:hAnsi="Arial Narrow"/>
        </w:rPr>
        <w:t>, ко</w:t>
      </w:r>
      <w:r w:rsidR="0088598E">
        <w:rPr>
          <w:rFonts w:ascii="Arial Narrow" w:hAnsi="Arial Narrow"/>
        </w:rPr>
        <w:t>и</w:t>
      </w:r>
      <w:r w:rsidRPr="00044C0B">
        <w:rPr>
          <w:rFonts w:ascii="Arial Narrow" w:hAnsi="Arial Narrow"/>
        </w:rPr>
        <w:t>то всеки член на екипа ще извършва по проекта и ставката за единица труд на съответното лице.</w:t>
      </w:r>
    </w:p>
    <w:p w14:paraId="3EFE84F7" w14:textId="77777777" w:rsidR="00044C0B" w:rsidRPr="00044C0B" w:rsidRDefault="00B30917" w:rsidP="00B30917">
      <w:pPr>
        <w:spacing w:after="0"/>
        <w:jc w:val="both"/>
        <w:rPr>
          <w:rFonts w:ascii="Arial Narrow" w:hAnsi="Arial Narrow"/>
        </w:rPr>
      </w:pPr>
      <w:r>
        <w:rPr>
          <w:rFonts w:ascii="Arial Narrow" w:hAnsi="Arial Narrow"/>
        </w:rPr>
        <w:t xml:space="preserve">12.1. </w:t>
      </w:r>
      <w:r w:rsidR="00044C0B" w:rsidRPr="00044C0B">
        <w:rPr>
          <w:rFonts w:ascii="Arial Narrow" w:hAnsi="Arial Narrow"/>
        </w:rPr>
        <w:t>Издадената в началото на проекта заповед за определяне на екипа може да бъде променяна при промяна в състава на екипа по време на изпълнение на проекта</w:t>
      </w:r>
      <w:r w:rsidR="0088598E">
        <w:rPr>
          <w:rFonts w:ascii="Arial Narrow" w:hAnsi="Arial Narrow"/>
        </w:rPr>
        <w:t xml:space="preserve"> по реда на чл.13, ал.</w:t>
      </w:r>
      <w:r w:rsidR="00395FBD">
        <w:rPr>
          <w:rFonts w:ascii="Arial Narrow" w:hAnsi="Arial Narrow"/>
        </w:rPr>
        <w:t>4</w:t>
      </w:r>
      <w:r w:rsidR="0088598E">
        <w:rPr>
          <w:rFonts w:ascii="Arial Narrow" w:hAnsi="Arial Narrow"/>
        </w:rPr>
        <w:t xml:space="preserve"> и ал.</w:t>
      </w:r>
      <w:r w:rsidR="00395FBD">
        <w:rPr>
          <w:rFonts w:ascii="Arial Narrow" w:hAnsi="Arial Narrow"/>
        </w:rPr>
        <w:t>5</w:t>
      </w:r>
      <w:r w:rsidR="00044C0B" w:rsidRPr="00044C0B">
        <w:rPr>
          <w:rFonts w:ascii="Arial Narrow" w:hAnsi="Arial Narrow"/>
        </w:rPr>
        <w:t>.</w:t>
      </w:r>
      <w:r w:rsidR="0088598E" w:rsidRPr="0088598E">
        <w:t xml:space="preserve"> </w:t>
      </w:r>
      <w:r w:rsidR="0088598E">
        <w:t xml:space="preserve">от </w:t>
      </w:r>
      <w:r w:rsidR="0088598E" w:rsidRPr="0088598E">
        <w:rPr>
          <w:rFonts w:ascii="Arial Narrow" w:hAnsi="Arial Narrow"/>
        </w:rPr>
        <w:t>ПРАВИЛА  ЗА  ПОДГОТОВКА НА ПРОЕКТНИ ПРЕДЛОЖЕНИЯ, МОНИТОРИНГ И КОНТРОЛ НА ФИНАНСИРАНИ ПРОЕКТИ НА/С УЧАСТИЕ НА РУСЕНСКИ УНИВЕРСИТЕТ „АНГЕЛ КЪНЧЕВ“</w:t>
      </w:r>
    </w:p>
    <w:p w14:paraId="453FC8E1" w14:textId="77777777" w:rsidR="00044C0B" w:rsidRPr="00044C0B" w:rsidRDefault="00044C0B" w:rsidP="00B30917">
      <w:pPr>
        <w:spacing w:after="0"/>
        <w:jc w:val="both"/>
        <w:rPr>
          <w:rFonts w:ascii="Arial Narrow" w:hAnsi="Arial Narrow"/>
        </w:rPr>
      </w:pPr>
      <w:r w:rsidRPr="00044C0B">
        <w:rPr>
          <w:rFonts w:ascii="Arial Narrow" w:hAnsi="Arial Narrow"/>
          <w:b/>
        </w:rPr>
        <w:t>13</w:t>
      </w:r>
      <w:r w:rsidRPr="00044C0B">
        <w:rPr>
          <w:rFonts w:ascii="Arial Narrow" w:hAnsi="Arial Narrow"/>
        </w:rPr>
        <w:t xml:space="preserve">. За извършването на работа по проекти, по които Русенския университет е партньор, се сключва писмен договор/споразумение между служителя/сътрудника и </w:t>
      </w:r>
      <w:r w:rsidR="0088598E">
        <w:rPr>
          <w:rFonts w:ascii="Arial Narrow" w:hAnsi="Arial Narrow"/>
        </w:rPr>
        <w:t>У</w:t>
      </w:r>
      <w:r w:rsidRPr="00044C0B">
        <w:rPr>
          <w:rFonts w:ascii="Arial Narrow" w:hAnsi="Arial Narrow"/>
        </w:rPr>
        <w:t>ниверситета като за формата и съдържанието му се спазват изискванията на финансиращата програма и приложимото национално законодателство.</w:t>
      </w:r>
    </w:p>
    <w:p w14:paraId="3B0A2EB7" w14:textId="77777777" w:rsidR="00044C0B" w:rsidRPr="00044C0B" w:rsidRDefault="00044C0B" w:rsidP="00B30917">
      <w:pPr>
        <w:spacing w:after="0"/>
        <w:jc w:val="both"/>
        <w:rPr>
          <w:rFonts w:ascii="Arial Narrow" w:hAnsi="Arial Narrow"/>
        </w:rPr>
      </w:pPr>
      <w:r w:rsidRPr="00044C0B">
        <w:rPr>
          <w:rFonts w:ascii="Arial Narrow" w:hAnsi="Arial Narrow"/>
          <w:b/>
        </w:rPr>
        <w:t>14.</w:t>
      </w:r>
      <w:r w:rsidR="00B30917">
        <w:rPr>
          <w:rFonts w:ascii="Arial Narrow" w:hAnsi="Arial Narrow"/>
        </w:rPr>
        <w:t xml:space="preserve"> </w:t>
      </w:r>
      <w:r w:rsidRPr="00044C0B">
        <w:rPr>
          <w:rFonts w:ascii="Arial Narrow" w:hAnsi="Arial Narrow"/>
        </w:rPr>
        <w:t>Отчитането на извършената работа по проекта от съответното лице се извършва по формуляр, съгласуван с водещия партньор на съответния проект.</w:t>
      </w:r>
      <w:r w:rsidR="00B30917">
        <w:rPr>
          <w:rFonts w:ascii="Arial Narrow" w:hAnsi="Arial Narrow"/>
        </w:rPr>
        <w:t xml:space="preserve"> </w:t>
      </w:r>
      <w:r w:rsidRPr="00044C0B">
        <w:rPr>
          <w:rFonts w:ascii="Arial Narrow" w:hAnsi="Arial Narrow"/>
        </w:rPr>
        <w:t>Ако в отчетния формуляр следва да се посочват отработени часове като количествен измерител за извършена работа по дадената дейност или задача (т. нар. тайм шийт), то лицата могат да отчитат не повече от 0,5 работни дни (4 часа) през работните дни с осигурена 48 часова междуседмична почивка, като сумарно за съответния календарен месец могат да се отчитат до 80 часа общо за всички проекти на университета, по които лицето участва едновременно.</w:t>
      </w:r>
      <w:r w:rsidR="00B30917">
        <w:rPr>
          <w:rFonts w:ascii="Arial Narrow" w:hAnsi="Arial Narrow"/>
        </w:rPr>
        <w:t xml:space="preserve"> </w:t>
      </w:r>
      <w:r w:rsidRPr="00044C0B">
        <w:rPr>
          <w:rFonts w:ascii="Arial Narrow" w:hAnsi="Arial Narrow"/>
        </w:rPr>
        <w:lastRenderedPageBreak/>
        <w:t>Посоченият по-горе лимит работни дни (часове) може да бъде надвишаван само в периоди на отпуск на лицето от основния му трудов договор, но при спазването на законовите изисквания за максимално дневно работно натоварване.</w:t>
      </w:r>
    </w:p>
    <w:p w14:paraId="10AEE731" w14:textId="77777777" w:rsidR="00044C0B" w:rsidRPr="00044C0B" w:rsidRDefault="00044C0B">
      <w:pPr>
        <w:rPr>
          <w:rFonts w:ascii="Arial Narrow" w:hAnsi="Arial Narrow"/>
        </w:rPr>
      </w:pPr>
    </w:p>
    <w:sectPr w:rsidR="00044C0B" w:rsidRPr="00044C0B" w:rsidSect="00044C0B">
      <w:headerReference w:type="default" r:id="rId8"/>
      <w:pgSz w:w="11906" w:h="16838"/>
      <w:pgMar w:top="1417" w:right="1417" w:bottom="1135"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430FA" w14:textId="77777777" w:rsidR="00F715BB" w:rsidRDefault="00F715BB" w:rsidP="00044C0B">
      <w:pPr>
        <w:spacing w:after="0" w:line="240" w:lineRule="auto"/>
      </w:pPr>
      <w:r>
        <w:separator/>
      </w:r>
    </w:p>
  </w:endnote>
  <w:endnote w:type="continuationSeparator" w:id="0">
    <w:p w14:paraId="32AB2545" w14:textId="77777777" w:rsidR="00F715BB" w:rsidRDefault="00F715BB" w:rsidP="00044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75C70" w14:textId="77777777" w:rsidR="00F715BB" w:rsidRDefault="00F715BB" w:rsidP="00044C0B">
      <w:pPr>
        <w:spacing w:after="0" w:line="240" w:lineRule="auto"/>
      </w:pPr>
      <w:r>
        <w:separator/>
      </w:r>
    </w:p>
  </w:footnote>
  <w:footnote w:type="continuationSeparator" w:id="0">
    <w:p w14:paraId="435296E0" w14:textId="77777777" w:rsidR="00F715BB" w:rsidRDefault="00F715BB" w:rsidP="00044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7841"/>
    </w:tblGrid>
    <w:tr w:rsidR="00044C0B" w:rsidRPr="00044C0B" w14:paraId="70C8459D" w14:textId="77777777" w:rsidTr="00044C0B">
      <w:tc>
        <w:tcPr>
          <w:tcW w:w="1657" w:type="dxa"/>
          <w:tcBorders>
            <w:top w:val="nil"/>
            <w:left w:val="nil"/>
            <w:bottom w:val="nil"/>
            <w:right w:val="nil"/>
          </w:tcBorders>
        </w:tcPr>
        <w:p w14:paraId="4811F5B0" w14:textId="77777777" w:rsidR="00044C0B" w:rsidRPr="00044C0B" w:rsidRDefault="00044C0B" w:rsidP="00044C0B">
          <w:pPr>
            <w:tabs>
              <w:tab w:val="left" w:pos="6840"/>
            </w:tabs>
            <w:spacing w:after="200" w:line="240" w:lineRule="auto"/>
            <w:rPr>
              <w:rFonts w:ascii="Calibri" w:eastAsia="SimSun" w:hAnsi="Calibri" w:cs="Times New Roman"/>
              <w:sz w:val="24"/>
              <w:szCs w:val="24"/>
              <w:lang w:eastAsia="zh-CN"/>
            </w:rPr>
          </w:pPr>
          <w:r w:rsidRPr="00044C0B">
            <w:rPr>
              <w:rFonts w:ascii="Calibri" w:eastAsia="SimSun" w:hAnsi="Calibri" w:cs="Times New Roman"/>
              <w:sz w:val="24"/>
              <w:szCs w:val="24"/>
              <w:lang w:eastAsia="zh-CN"/>
            </w:rPr>
            <w:object w:dxaOrig="2670" w:dyaOrig="2835" w14:anchorId="68CD6C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54pt">
                <v:imagedata r:id="rId1" o:title=""/>
              </v:shape>
              <o:OLEObject Type="Embed" ProgID="MSPhotoEd.3" ShapeID="_x0000_i1025" DrawAspect="Content" ObjectID="_1770201364" r:id="rId2"/>
            </w:object>
          </w:r>
        </w:p>
      </w:tc>
      <w:tc>
        <w:tcPr>
          <w:tcW w:w="7841" w:type="dxa"/>
          <w:tcBorders>
            <w:top w:val="nil"/>
            <w:left w:val="nil"/>
            <w:bottom w:val="nil"/>
            <w:right w:val="nil"/>
          </w:tcBorders>
        </w:tcPr>
        <w:p w14:paraId="740B4530" w14:textId="77777777" w:rsidR="00044C0B" w:rsidRPr="00044C0B" w:rsidRDefault="00044C0B" w:rsidP="00044C0B">
          <w:pPr>
            <w:tabs>
              <w:tab w:val="left" w:pos="6840"/>
            </w:tabs>
            <w:spacing w:after="0" w:line="240" w:lineRule="auto"/>
            <w:rPr>
              <w:rFonts w:ascii="Calibri" w:eastAsia="SimSun" w:hAnsi="Calibri" w:cs="Times New Roman"/>
              <w:sz w:val="24"/>
              <w:szCs w:val="24"/>
              <w:lang w:eastAsia="zh-CN"/>
            </w:rPr>
          </w:pPr>
        </w:p>
        <w:p w14:paraId="6F6A43FC" w14:textId="77777777" w:rsidR="00044C0B" w:rsidRPr="00044C0B" w:rsidRDefault="00044C0B" w:rsidP="00044C0B">
          <w:pPr>
            <w:pBdr>
              <w:bottom w:val="single" w:sz="4" w:space="1" w:color="auto"/>
            </w:pBdr>
            <w:tabs>
              <w:tab w:val="left" w:pos="6840"/>
            </w:tabs>
            <w:spacing w:after="200" w:line="240" w:lineRule="auto"/>
            <w:jc w:val="center"/>
            <w:rPr>
              <w:rFonts w:ascii="Arial" w:eastAsia="SimSun" w:hAnsi="Arial" w:cs="Arial"/>
              <w:b/>
              <w:sz w:val="24"/>
              <w:szCs w:val="24"/>
              <w:lang w:val="ru-RU" w:eastAsia="zh-CN"/>
            </w:rPr>
          </w:pPr>
          <w:r w:rsidRPr="00044C0B">
            <w:rPr>
              <w:rFonts w:ascii="Arial" w:eastAsia="SimSun" w:hAnsi="Arial" w:cs="Arial"/>
              <w:b/>
              <w:sz w:val="24"/>
              <w:szCs w:val="24"/>
              <w:lang w:eastAsia="zh-CN"/>
            </w:rPr>
            <w:t>РУСЕНСКИ УНИВЕРСИТЕТ “АНГЕЛ КЪНЧЕВ”</w:t>
          </w:r>
        </w:p>
        <w:p w14:paraId="5ABF1CFF" w14:textId="543066EC" w:rsidR="00044C0B" w:rsidRPr="00044C0B" w:rsidRDefault="00044C0B" w:rsidP="00044C0B">
          <w:pPr>
            <w:tabs>
              <w:tab w:val="left" w:pos="6840"/>
            </w:tabs>
            <w:spacing w:after="200" w:line="240" w:lineRule="auto"/>
            <w:jc w:val="center"/>
            <w:rPr>
              <w:rFonts w:ascii="Calibri" w:eastAsia="SimSun" w:hAnsi="Calibri" w:cs="Times New Roman"/>
              <w:sz w:val="24"/>
              <w:szCs w:val="24"/>
              <w:lang w:eastAsia="zh-CN"/>
            </w:rPr>
          </w:pPr>
        </w:p>
      </w:tc>
    </w:tr>
  </w:tbl>
  <w:p w14:paraId="4E239637" w14:textId="77777777" w:rsidR="00044C0B" w:rsidRPr="0074694C" w:rsidRDefault="00044C0B" w:rsidP="00044C0B">
    <w:pPr>
      <w:pStyle w:val="Header"/>
      <w:jc w:val="right"/>
      <w:rPr>
        <w:rFonts w:ascii="Arial Narrow" w:hAnsi="Arial Narrow"/>
        <w:b/>
      </w:rPr>
    </w:pPr>
    <w:r w:rsidRPr="0074694C">
      <w:rPr>
        <w:rFonts w:ascii="Arial Narrow" w:hAnsi="Arial Narrow"/>
        <w:b/>
      </w:rPr>
      <w:t xml:space="preserve">Приложение № </w:t>
    </w:r>
    <w:r>
      <w:rPr>
        <w:rFonts w:ascii="Arial Narrow" w:hAnsi="Arial Narrow"/>
        <w:b/>
      </w:rPr>
      <w:t>2</w:t>
    </w:r>
  </w:p>
  <w:p w14:paraId="46469153" w14:textId="77777777" w:rsidR="00044C0B" w:rsidRDefault="00044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02AD3"/>
    <w:multiLevelType w:val="hybridMultilevel"/>
    <w:tmpl w:val="76DEC7CA"/>
    <w:lvl w:ilvl="0" w:tplc="D49CDD40">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0B"/>
    <w:rsid w:val="00044C0B"/>
    <w:rsid w:val="000725A4"/>
    <w:rsid w:val="00332184"/>
    <w:rsid w:val="00395FBD"/>
    <w:rsid w:val="00424702"/>
    <w:rsid w:val="00455239"/>
    <w:rsid w:val="008339CC"/>
    <w:rsid w:val="0088598E"/>
    <w:rsid w:val="00B30917"/>
    <w:rsid w:val="00EF5936"/>
    <w:rsid w:val="00F715BB"/>
    <w:rsid w:val="00F7618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F3208"/>
  <w15:chartTrackingRefBased/>
  <w15:docId w15:val="{42051541-59F7-48C4-AC6B-A4087C48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C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C0B"/>
    <w:rPr>
      <w:color w:val="0563C1" w:themeColor="hyperlink"/>
      <w:u w:val="single"/>
    </w:rPr>
  </w:style>
  <w:style w:type="paragraph" w:styleId="Header">
    <w:name w:val="header"/>
    <w:basedOn w:val="Normal"/>
    <w:link w:val="HeaderChar"/>
    <w:uiPriority w:val="99"/>
    <w:unhideWhenUsed/>
    <w:rsid w:val="00044C0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44C0B"/>
  </w:style>
  <w:style w:type="paragraph" w:styleId="Footer">
    <w:name w:val="footer"/>
    <w:basedOn w:val="Normal"/>
    <w:link w:val="FooterChar"/>
    <w:uiPriority w:val="99"/>
    <w:unhideWhenUsed/>
    <w:rsid w:val="00044C0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44C0B"/>
  </w:style>
  <w:style w:type="paragraph" w:styleId="ListParagraph">
    <w:name w:val="List Paragraph"/>
    <w:basedOn w:val="Normal"/>
    <w:uiPriority w:val="34"/>
    <w:qFormat/>
    <w:rsid w:val="00072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pnoir.bg/?go=page&amp;pageId=1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 Venelinova</dc:creator>
  <cp:keywords/>
  <dc:description/>
  <cp:lastModifiedBy>Desislava Atanasova</cp:lastModifiedBy>
  <cp:revision>4</cp:revision>
  <dcterms:created xsi:type="dcterms:W3CDTF">2022-05-09T21:18:00Z</dcterms:created>
  <dcterms:modified xsi:type="dcterms:W3CDTF">2024-02-23T11:50:00Z</dcterms:modified>
</cp:coreProperties>
</file>